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22.08.2019, оставленным без изменения постановлением Девятого арбитражного апелляционного суда от 29.11.2019 и постановлением Арбитражного суда Московского округа от 13.05.2020, заявленное требование удовлетворено, предприниматель привлечен к административной ответственности по части 2 статьи 14.1 КоАП РФ в виде штрафа в размере 4000 рублей.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прекратить производство по делу.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Частью 2 статьи 14.1 КоАП РФ предусмотрена административная ответственность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Оценив представленные в материалы дела доказательства и установив осуществление деятельности по оказанию услуг по лазерной эпиляции с использованием лазерного оборудования при отсутствии соответствующей лицензии, суд первой инстанции, руководствуясь положениями КоАП РФ, Федерального закона от 04.05.2011 № 99-ФЗ «О лицензировании отдельных видов деятельности», Федерального закона от 21.11.2011 № 323-ФЗ «Об основах охраны здоровья граждан в Российской Федерации», разъяснениями, изложенными в пункте 5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пришел к выводу о наличии в действиях предпринимателя элементов состава административного правонарушения, предусмотренного частью 2 статьи 14.1 КоАП РФ. Суды апелляционной инстанции и округа поддержали выводы суда первой инстанции, указав на соблюдение процедуры и срока давности привлечения к административной ответственности, а также назначение административного наказания в соответствии с положениями статьи 4.1 КоАП РФ и части 2 статьи 14.1 КоАП РФ. Доводы, изложенные в кассационной жалобе, сводятся к несогласию предпринимателя с обстоятельствами дела, в том числе квалификацией предоставляемой услуги в качестве медицинской, были предметом рассмотрения судов и получили правовую оценку с учетом установленных обстоятельств дела. Приведенные доводы не свидетельствуют о существенных нарушениях судом норм материального права и процессуального права, повлиявших на исход дела, и не могут быть признаны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Измайловская межрайонная прокуратура ВАО (подробнее) Судьи дела: Антонова М.К.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