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24.12.2019, оставленным без изменения постановлением Семнадцатого арбитражного апелляционного суда от 28.02.2020, арбитражный управляющий привлечен к административной ответственности по части 3 статьи 14.13 Кодекса Российской Федерации об административных правонарушениях и ему назначено наказание в виде административного штрафа в размере 25 000 рублей. Постановлением Арбитражного суда Уральского округа от 01.06.2020 указанные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несоблюдения арбитражным управляющим требований пункта 4 статьи 20.3, пункта 2 статьи 129 Федерального закона от 26.10.2002 № 127-ФЗ «О несостоятельности (банкротстве)» а именно: несвоевременное проведение инвентаризации дебиторской задолженности, непроведение инвентаризации имущества должника. Оценив представленные доказательства и установив, что арбитражный управляющий обладал сведениями о наличии дебиторской задолженности, при этом ее инвентаризацию провел с нарушением срока, судом были признаны недействительными договоры купли-продажи имущества должника, в связи с чем имущество подлежало инвентаризации и включению в конкурсную массу, руководствуясь положениями Федерального закона от 26.10.2002 № 127-ФЗ «О несостоятельности (банкротстве)», суды с учетом переквалификации деяния,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Поскольку необходимые меры в процедуре банкротства планирует и реализует сам арбитражный управляющий как профессионал, которому доверено текущее руководство процедурой банкротства, суды пришли к выводу о наличии вины в его действиях, указав, что арбитражный управляющий должен добросовестно исполнять свои обязанности. Процедура и срок давности привлечения к административной ответственности соблюдены, оснований для освобождения арбитражного управляющего от ответственности в связи с малозначительностью правонарушения не установлено. Доводы жалобы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Удмуртской Республике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