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«Внешнеэкономическое объединение «Станкоимпорт» (далее – Общество) обратилось в Арбитражный суд города Москвы с иском к обществу с ограниченной ответственностью «Технопром» (далее – Компания) о взыскании 3 674 945 102 рублей 26 копеек неосновательного обогащения в виде доходов от неправомерного использования имущества за период с 18.01.2006 по 16.08.2018 и 2 231 219 114 рублей 26 копеек процентов за пользование чужими денежными средствами за период с 18.01.2016 по 21.11.2018. В свою очередь Компания заявила встречные требования, уточненные в порядке статьи 49 Арбитражного процессуального кодекса Российской Федерации (далее – АПК РФ), о взыскании необходимых затрат по содержанию в период с 01.01.2006 по 31.03.2018 объектов недвижимого имущества в общей сумме 536 139 611 рублей 35 копеек. Решением Арбитражного суда города Москвы от 17.09.2019, оставленным без изменения постановлением Девятого арбитражного апелляционного суда от 03.12.2019 и постановлением Арбитражного суда Московского округа от 23.03.2020, в удовлетворении первоначального иска отказано, встречные требования удовлетворены в части взыскания с Общества в пользу Компании 2 502 421 рубля 02 копеек затрат по содержанию объектов недвижимого имущества за период с 2016 по 2018 годы; в удовлетворении остальной части встречного иска отказано. В кассационной жалобе, поданной в Верховный Суд Российской Федерации, заявитель просит отменить состоявшиеся судебные акты, направить дело на новое рассмотрение, ссылаясь на существенное нарушение норм материального и процессуального права. В обоснование доводов жалобы заявитель указывает на неправильное исчисление срока исковой давности, а также на необоснованное непринятие в качестве доказательства отчета оценщика, сославшись на необходимость проведения судебной экспертизы. В соответствии с частью 1 статьи 291.1 , частью 7 статьи 291.6 и статьей 291.11 АПК РФ 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вступившим в законную силу решением Арбитражного суда города Москвы от 07.08.2017 по делу № А40-38870/2015 из незаконного владения ответчика в пользу истца истребовано находящееся по адресу: &lt;...&gt; нежилое недвижимое имущество, в связи с чем сторонами 16.07.2018 было заключено соглашение о возмещении (выплате) Обществу доходов от использования этого имущества за период с 01.04.2018 до момента государственной регистрации права собственности. Истец, указывая на начало незаконного владения ответчиком спорным имуществом с 18.01.2006 и возможность извлечения им доходов, размер которых определен на основании составленного обществом с ограниченной ответственностью «Гилберт Инвест» отчета об оценке от 12.10.2018 № ГИ-074/18, обратился в арбитражный суд с первоначальным иском. Встречные требования были обусловлены несением Компанией затрат на сохранение объектов недвижимости в надлежащем состоянии. Исследовав и оценив по правилам статьи 71 АПК РФ представленные доказательства, руководствуясь статьями 195 , 196 , 199 , 200 , 301 , 303 , 1103 Гражданского кодекса Российской Федерации (далее – Гражданский кодекс), положениями Федерального закона от 29.07.1998 № 135-ФЗ «Об оценочной деятельности в Российской Федерации», суды отказали в удовлетворении первоначального иска, частично удовлетворив встречные требования. С учетом направления истцом претензии ответчику, суды пришли к выводам, что исковые требования о взыскании неосновательного обогащения за период с 18.01.2006 по 27.10.2015 года заявлены за пределами срока исковой давности. Именно отсутствие правовых оснований для владения является главным обстоятельством, с которым закон связывает как право истца на виндикацию недвижимого имущества, так и право на взыскание неполученных доходов вследствие такого владения. При этом дата, когда Общество получило любые сведения о том, что Компания является незаконным владельцем недвижимого имущества, выступает согласно статье 200 Гражданского кодекса и моментом начала течения срока исковой давности по всем требованиям, вытекающим из обстоятельства незаконности владения, включая права, предусмотренные статьями 301 и 303 названного Кодекса. Такой датой, как установили суды, в рассматриваемом случае является 23.05.2014. В рамках дела о виндикации № А40-38870/2015 установлено, что Общество именно с указанной даты получило достоверные сведения о незаконности владения Компанией недвижимым имуществом, в связи с чем Общество получило право на предъявление всех возможных исков, вытекающих из обстоятельства незаконности владения недвижимым имуществом. Судами также сделан обоснованный вывод и об отсутствии оснований для взыскания с ответчика неосновательного обогащения за период с 01.04.2018 по 16.08.2018 года, поскольку между сторонами в указанный период заключено соответствующее соглашение о возмещении (выплате) доходов от использования недвижимого имущества. В остальной части в удовлетворении первоначального иска о возмещении доходов за период с 27.10.2015 по 01.04.2018 судами отказано в связи с недоказанностью их размера, учитывая, что отчет об оценке не содержал подписи оценщика ФИО1; отсутствовал штамп организации. Кроме того, изучив представленный отчет, суд установил, что оценщиком произведен осмотр спорный объектов частично, исходные данные описаны со слов заказчика, в том числе состояние инженерных коммуникаций; также оценщиком не приняты во внимания расходы, связанные со сдачей имущества в аренду. Суды обоснованно отказали в удовлетворении встречных требований в части расходов недобросовестного владельца на улучшение спорного имущества, оплаты потребленных коммунальных услуг и связанных с обычной хозяйственной деятельностью нужд самого пользователя.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«Внешнеэкономическое объединение «Станкоимпорт»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АО "ВНЕШНЕЭКОНОМИЧЕСКОЕ ОБЪЕДИНЕНИЕ "СТАНКОИМПОРТ" (подробнее) Ответчики: ООО "Технопром" (подробнее) Судьи дела: Чучунова Н.С. (судья) (подробнее) Судебная практика по: Исковая давность, по срокам давности Судебная практика по применению норм ст. 200, 202, 204, 205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