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18.11.2019, оставленным без изменения постановлением Второго арбитражного апелляционного суда от 06.02.2020, требование удовлетворено. Постановлением Арбитражного суда Волго-Вятского округа от 22.05.2020 указанные судебные акты оставлены без изменения. Фонд просит принятые по делу судебные акты отменить, считая их принятыми с существенным нарушением норм материального права и (или)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Федерального закона от 19.05.1995 № 81-ФЗ «О государственных пособиях гражданам, имеющим детей», Положением об особенностях порядка исчисления пособий по временной нетрудоспособности, по беременности и родам, ежемесячного пособия по уходу за ребенком гражданам, подлежащим обязательному социальному страхованию на случай временной нетрудоспособности и в связи с материнством, утвержденным постановлением Правительства Российской Федерации от 15.06.2007 № 375, суды удовлетворили заявленные требования, признав отсутствие у фонда оснований для непринятия к зачету расходов общества на выплату страхового обеспечения на случай временной нетрудоспособности и в связи с материнством, а также для отказа в выделении средств на возмещение расходов страхователя. При этом суды исходили из правомерности исчисления пособия по беременности и родам застрахованному лицу, работающему на условиях неполного рабочего времени, исходя из среднего заработка, равного минимальному размеру оплаты труда, без учета продолжительности рабочего времени, факт изменения режима рабочего времени в рассматриваемом случае правового значения не имеет. Приведенные в жалобе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"Аксиома" (подробнее) Ответчики: ГУ Ивановское региональное отделение Фонда социального страхования РФ (подробнее) Иные лица: Второй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