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заявителем 15.05.2020 в электронном виде в Верховный Суд Российской Федерации была подана жалоба, которая возвращена письмом от 25.05.2020 в связи с отсутствием документов, подтверждающих уплату государственной пошлины в установленном размере; а также документов, подтверждающие статус представителя заявителя как адвоката. Общество 16.07.2020 повторно в электронном виде направило в Верховный Суд Российской Федерации кассационную жалобу, к которой приложило ходатайство о восстановлении пропущенного процессуального срока. В соответствии с частями 1, 2 статьи 291.2 Арбитражного процессуального кодекса Российской Федерации (далее - Кодекс)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обжалуемым судебным актом по данному делу является постановление Арбитражного суда Северо-Западного округа от 20.03.2020 и, следовательно, на дату подачи заявителем кассационной жалобы в Верховный Суд Российской Федерации установленный законом срок на обжалование истек. Положениями части 2 статьи 291.2 Кодекса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Кодекса (часть 3 статьи 291.2 Кодекса). Согласно положениям части 2 статьи 117 Кодекса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Кодекса предельные допустимые сроки для его восстановления.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Как следует из материалов кассационного производства, первоначальная кассационная жалоба была подана в Верховный Суд Российской Федерации в отсутствие документов, подтверждающих уплату государственной пошлины в установленном размере и без документов, подтверждающих статус представителя заявителя как адвоката. Нарушение порядка подачи кассационной жалобы и его последующее устранение не свидетельствует об уважительности пропуска срока на подачу кассационной жалобы и не может служить самостоятельным основанием к восстановлению пропущенного процессуального срока, так как подача ненадлежащим образом оформленной кассационной жалобы срок подачи жалобы не прерывает. Соблюдение требований к обращению в Верховный Суд Российской Федерации и своевременность такого обращения зависят от заявителя. Обращение с ходатайством о восстановлении процессуального срока на обжалование судебных актов, само по себе не является основанием для восстановления процессуального срока. В ходатайстве о восстановлении пропущенного срока заявитель не указывает никаких причин, по которым он объективно не мог подать жалобу в установленный срок. После того, как письмом от 25.05.2020 кассационная жалоба была возвращена заявителю, он повторно обратился в Верховный Суд Российской Федерации спустя полтора месяца – 16.07.2020, в отсутствие к тому уважительных причин. В силу части 2 статьи 9 Кодекса лица, участвующие в деле, несут риск наступления последствий совершения или несовершения ими процессуальных действий. В отсутствие доказательств, свидетельствующих о наличии объективных препятствий для обращения с настоящей жалобой в порядке, установленном арбитражным процессуальным законодательством, ходатайство о восстановлении пропущенного процессуального срока удовлетворению не подлежит. При изложенных обстоятельствах жалоба подлежит возвращению без рассмотрения по существу в соответствии с пунктом 3 части 1 статьи 291.5 Кодекса. Так как кассационная жалоба подана в электронном виде, бумажный носитель с текстом кассационной жалобы возврату не подлежит. Вопрос о возврате государственной пошлины из федерального бюджета, в силу абзаца 2 пункта 3 статьи 333.40 Налогового кодекса Российской Федерации, может быть разрешен только при наличии оригинала документа, подтверждающего ее уплату. Руководствуясь статьями 117, 184, 185, 291.2, 291.5 Кодекса,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«РусГаз» в удовлетворении ходатайства о восстановлении пропущенного процессуального срока отказать и кассационную жалобу возвратить заявителю. Судья Верховного Суда Российской Федерации Н.С. Чучунова Суд: Верховный Суд РФ (подробнее) Истцы: НП Саморегулируемая организация проектных организаций "Опора-Проект" (подробнее) Ответчики: ООО "РУСГАЗ"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