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«Бизнес Аксесс Лимитед» (BUSINESS ACCESS LIMITED) обратилась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публичного акционерного общества «Балтийский Инвестиционный Банк» 5 300 000 евро задолженности по банковской гарантии от 27.04.2015 № ГАР/15/001, 41 366,49 евро процентов за пользование чужими денежными средствами за период с 17.10.2015 по 31.07.2016 с дальнейшим их начислением по день фактической оплаты долга. Публичное акционерное общество «Балтийский Инвестиционный Банк» обратилось в арбитражный суд со встречным иском о признании недействительной банковской гарантии от 27.04.2015 № ГАР/15/001. Решением Арбитражного суда города Санкт-Петербурга и Ленинградской области от 09.08.2016 первоначальный иск удовлетворен; производство по первоначальному иску в части требования о взыскании 221 733,71 евро процентов за период пользования денежными средствами с 03.10.2015 по 01.04.2016, начисленных по статье 317.1 ГК РФ , прекращено в связи с отказом от иска в указанной части и его принятия судом; в удовлетворении встречного иска отказано. Постановлением Тринадцатого арбитражного апелляционного суда от 09.11.2016 решение суда первой инстанции оставлено без изменения. Арбитражный суд Северо-Западного округа постановлением от 10.02.2017 названные судебные акты отменил и направил дело на новое рассмотрение в Арбитражный суд города Санкт-Петербурга и Ленинградской области. Компания «Бизнес Аксесс Лимитед» (BUSINESS ACCESS LIMITED)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судов первой и апелляционной инстанций и направляя дело на новое рассмотрение в Арбитражный суд города Санкт- Петербурга и Ленинградской области с целью установления обстоятельств, имеющих значение для правильного рассмотрения дела, а также полного и всестороннего исследования представленных по делу доказательств с учетом положений статьи 71 Арбитражного процессуального кодекса Российской Федерации,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Компания «Бизнес Аксесс Лимитед» (BUSINESS ACCESS LIMITED) не лишена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«Бизнес Аксесс Лимитед» (BUSINESS ACCESS LIMITED)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Компания Бизнес Аксесс Лимитед (BUSINESS ACCESS LIMITED) (подробнее) Ответчики: ПАО "БАЛТИЙСКИЙ ИНВЕСТИЦИОННЫЙ БАНК" (подробнее) Судьи дела: Зарубина Е.Н. (судья) Последние документы по делу: Определение от 20 июля 2020 г. по делу № А56-23165/2016 Определение от 2 июня 2017 г. по делу № А56-23165/2016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