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«Цюрих надежное страхование» обратилось в Арбитражный суд города Москвы с иском о взыскании с государственного бюджетного учреждения города Москвы «Автомобильные дороги западного административного округа» 703 729 рублей 26 копеек ущерба в порядке суброгации. Решением Арбитражного суда города Москвы от 26.07.2019 в удовлетворении иска отказано. Постановлением Девятого арбитражного апелляционного суда от 26.12.2019 решение суда первой инстанции отменено и иск удовлетворен. Арбитражный суд Московского округа постановлением от 18.05.2020 постановление суда апелляционной инстанции оставил без изменения. Государственное бюджетное учреждение города Москвы «Автомобильные дороги западного административного округа»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является организацией, выполняющей работы по содержанию объекта дорожного хозяйства, и лицом, ответственным за вред, причиненный транспортному средству в дорожно- транспортном происшествии в результате попадания во время движения в провал асфальта на проезжей части района Раменки, и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признав доказанным размер ущерба, руководствуясь положениями статей 15 , 393 , 930 , 965 , 1064 Гражданского кодекса Российской Федерации, суд апелляционной инстанции сделал вывод об обоснованности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города Москвы «Автомобильные дороги западного административного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"Цюрих надежное страхование" (подробнее) Ответчики: ГОСУДАРСТВЕННОЕ БЮДЖЕТНОЕ УЧРЕЖДЕНИЕ ГОРОДА МОСКВЫ "АВТОМОБИЛЬНЫЕ ДОРОГИ ЗАПАДНОГО АДМИНИСТРАТИВНОГО ОКРУГА"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