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Краснодарского края от 08.11.2019, постановление Пятнадцатого арбитражного апелляционного суда от 05.02.2020 и постановление Арбитражного суда Северо-Кавказского округа от 12.05.2020 по делу № А32-7264/2019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