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«Алтэкс» обратилось в Арбитражный суд Иркутской области с заявлением, уточненным в порядке статьи 49 Арбитражного процессуального кодекса Российской Федерации (далее - АПК РФ), к бывшему директору ООО «АрхиДомСтрой» ФИО1, бывшему участнику ООО «АДС» ФИО2, главе крестьянского фермерского хозяйства ФИО3 (далее – глава КФХ ФИО3) и индивидуальному предпринимателю ФИО4 (далее – Предприниматель) о привлечении к субсидиарной ответственности по долгам ООО «АДС» солидарно, взыскании убытков в размере требования ООО «Алтэкс», включенного в реестр требований конкурсных кредиторов должника в сумме 4 678 467 рублей 07 копеек. В последующем истец отказался от исковых требований к Предпринимателю. Решением Арбитражного суда Иркутской области от 04.09.2019 года, оставленным без изменения постановлением Четвертого арбитражного апелляционного суда от 11.12.2019, иск удовлетворен в отношении Зыкова А.В.: с названного ответчика в пользу ООО «Алтэкс» в порядке субсидиарной ответственности взысканы убытки в сумме 4 678 467 рублей 07 копеек; в удовлетворении требований к Тумашову С.Н., главе КФХ Величко С.А. отказано; в части заявленного требования к Предпринимателю производство по делу прекращено; распределены судебные расходы. Постановлением Арбитражного суда Восточно-Сибирского округа от 24.03.2020 решение от 04.09.2019 и постановление от 11.12.2019 отменены в части удовлетворения иска о взыскании с ФИО1 4 678 467 рублей 07 копеек убытков и в части отказа в удовлетворении требований к главе КФХ ФИО3 В отмененной части дело направлено на новое рассмотрение в Арбитражный суд Иркутской области. В остальной части решение от 04.09.2019 оставлено без изменения. Не согласившись с указанными актами, ООО «Алтэкс» обратилось в Верховный Суд Российской Федерации с кассационной жалобой, одновременно заявив ходатайство о зачете государственной пошлины. На основании статьи 104 АПК РФ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ООО «Алтэкс» и представленные в его обоснование документы, суд приходит к выводу о наличии оснований для его удовлетворения. Руководствуясь статьями 104 , 184 и 185 Арбитражного процессуального кодекса Российской Федерации и статьей 333.21 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«Алтэкс» о зачете государственной пошлины удовлетворить. Считать уплаченной государственную пошлину за рассмотрение кассационной жалобы Верховным Судом Российской Федерации в размере 3 000 рублей, перечисленную по чеку-ордеру от 15.05.2020 (операция № 9). Судья Верховного СудаРоссийской Федерации Н.С. Чучунова Суд: Верховный Суд РФ (подробнее) Истцы: Ответчики: Глава крестьянского фермерского хозяйства Величко Сергею Анатольевичу (подробнее) ООО "Алтэкс" (подробнее) Иные лица: Информационный центр Главного управления Министерства внутренних дел Российской Федерации по Саратовской области (подробнее) нотариус Саратовского нотариального окргуа Булыгина Светлана Николаевна (подробнее) ООО "АрхиДомСтрой" (подробнее) отдел ЗАГС по г.Энгельсу и Энгельсскому району Саратовской области (подробнее) отдел ЗАГС по Кировскому району г.Саратова (подробнее) Судьи дела: Чучунова Н.С. (судья) (подробнее) Последние документы по делу: Определение от 1 апреля 2022 г. по делу № А19-21342/2018 Определение от 17 июля 2020 г. по делу № А19-21342/2018 Определение от 25 мая 2020 г. по делу № А19-21342/2018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