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Киселёв Дмитрий Анатольевич обратился в суд с заявлением о признании недействительными сделками договора от 16.03.2017 купли-продажи квартиры, расположенной по адресу: г. Санкт-Петербург, пр. Юрия Гагарина, д. 7, лит. А, кв. 189, площадью 195,2 кв.м. (далее – квартира), заключенного должником и Гущиным Андреем Ивановичем, а также договора купли-продажи от 03.04.2017 квартиры с использованием кредитных средств, заключенного Гущиным А.И. и Милевским Дмитрием Владимировичем. Финансовый управляющий просил прекратить установленный на квартиру в пользу акционерного общества «Коммерческий банк ДельтаКредит» (далее – правопредшественник заявителя, общество «Коммерческий банк ДельтаКредит») залог в силу закона, зарегистрированный 10.04.2017, номер государственной регистрации 78:14:0007621:3570-78/034/2017-7, и применить последствия недействительности сделок в виде возврата каждой из сторон полученного по сделкам, в том числе признания права собственности должника на квартиру. 2 Определением Арбитражного суда города Санкт-Петербурга и Ленинградской области от 04.04.2019, оставленным без изменения постановлениями Тринадцатого арбитражного апелляционного суда от 16.10.2019 и Арбитражного суда Северо-Западного округа от 16.01.2020, признаны недействительными указанные сделки по отчуждению квартиры от 16.03.2017 и от 03.04.2017, прекращён залог в силу закона, установленный в пользу общества «Коммерческий банк ДельтаКредит» на квартиру, применены последствия недействительности сделок в виде обязания Милевского Д.В. вернуть квартиру в конкурсную массу должника, отказано в удовлетворении заявления в части признания за Янкойц Е.В. права собственности на квартиру. При этом постановлением апелляционного суда от 16.10.2019 произведено процессуальное правопреемство с общества «Коммерческий банк ДельтаКредит» на его правопреемника – общество «РосБанк». В кассационной жалобе, поданной в Верховный Суд Российской Федерации, заявитель просит изменить названные судебные акты в части прекращения установленного в пользу правопредшественника залога на квартиру, сохранив залог на указанную квартиру за обществом «РосБанк».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12.05.2020 материалы дела истребованы из Арбитражного суда города Санкт-Петербурга и Ленинградской области. При изучении доводов кассационной жалобы по материалам истребованного дела, поступившего в Верховный Суд Российской Федерации 23.06.2020,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должник по договору купли-продажи от 16.03.2017 продала квартиру Гущину А.И. по цене 42 000 000 рублей. Государственная регистрация прекращения права собственности должника на квартиру зарегистрировано 21.03.2017. Спустя две недели – 03.04.2017 Гущин А.И. по договору купли-продажи недвижимого имущества с использованием кредитных средств продал квартиру Милевскому Д.В., являющемуся родным братом должника. Цена квартиры согласована сторонами в размере 42 000 000 рублей, при этом стороны указали, что сумма в размере 19 807 000 рублей передана Гущину А.И. до подписания указанного договора за счёт собственных средств Милевского Д.В. Денежные 3 средства в остальном размере (22 193 000 рублей) предоставлены обществом «Коммерческий банк ДельтаКредит» по кредитному договору от 03.04.2017 № 346650-КД-2017, квартира передана названному банку в залог в силу закона. Право собственности Милевского Д.В. и обременение квартиры ипотекой зарегистрировано 10.04.2017. Суды установили также, что на дату отчуждения должником квартиры у Янкойнц Е.В. имелись обеспечительные обязательства перед публичным акционерным обществом «Сбербанк России» и публичным акционерным обществом «Банк Санкт-Петербург» (договоры поручительства), которые возникли в 2015 году. При принятии на себя обязательств поручителя в целях обеспечения исполнения кредитных обязательств закрытого акционерного общества «Алитет» перед названными выше кредитными организациями Янкойц Е.В. предоставила сведения о составе недвижимого имущества, находящегося в её собственности, указав в том числе квартиру. В материалы настоящего обособленного спора представлены доказательства, что в сентябре 2016 года в адрес должника как поручителя были направлены требования кредитных организаций о погашении задолженности за заёмщика в связи с допущенной просрочкой исполнения кредитных обязательств. Решением постоянно действующего Третейского суда при Автономной некоммерческой организации «Независимая арбитражная палата» от 28.11.2016 по делу № Т/СПБ/16/7202 с должника в пользу публичного акционерного общества «Сбербанк России» взыскано 60 732 231 рубль 98 копеек задолженности, а также 303 661 рубль процентов и 6 000 рублей расходов по уплате третейского сбора. Данная задолженность послужила основанием для возбуждения настоящего дела о банкротстве должника определением Арбитражного суда города Санкт-Петербурга и Ленинградской области от 11.04.2017. Решением Московского районного суда Санкт-Петербурга от 24.07.2017 по делу № 2-2660/17 с должника взыскана солидарно в пользу публичного акционерного общества «Банк «Санкт-Петербург» задолженность по кредитным договорам. В последующем требование последнего в размере 164 359 599 рублей 50 копеек включено в реестр требований кредиторов должника. Финансовый управляющий обратился в суд с рассматриваемым заявлением, ссылаясь на заключение оспариваемых сделок менее чем за месяц до возбуждения настоящего дела о банкротстве, заинтересованными лицами, в отсутствие доказательств оплаты и в целях причинения вреда кредиторам должника. По мнению заявителя, оспариваемые сделки являются ничтожными, поскольку заключены при злоупотреблении правом в целях вывода ликвидного актива из конкурсной массы должника. Разрешая спор в части признания недействительности сделок по отчуждению квартиры, суды, руководствуясь положениями пункта 2 статьи 170 Гражданского кодекса Российской Федерации и пункта 2 статьи 61.2 Федерального закона от 26.10.2002 № 127-ФЗ «О несостоятельности 4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первая сделка в силу притворности, прикрывала последующую сделку с заинтересованным и осведомлённым о неплатёжеспособности должника лицом по выводу актива из конкурсной массы во вред кредиторам, в связи с чем признали их недействительными. Выводы судов в данной части заявителем не обжалованы. Удовлетворяя требования в обжалуемой заявителем части суд первой инстанции исходил из того, что последующая сделка, в рамках которой был установлен залог, не порождает правовых последствий ввиду признания недействительной как самой по себе, так и вследствие недействительности первоначальной сделки. Отказывая в удовлетворении жалобы в данной части, апелляционный суд согласился с выводами суда первой инстанции и указал, что проявляя должную степень осмотрительности при заключении кредитного договора и возникновения на основании его ипотеки в силу закона, совершив минимальный перечень проверочных мероприятий, заявитель мог и должен был установить факт подозрительности сделки. Суд округа не рассмотрел доводы заявителя о добросовестности, указав, что последний стороной оспариваемых сделок не является, в связи с чем характер действий кредитной организации при выдаче кредита и оценка их на предмет добросовестности не имеют правового значения для разрешения спора. Выражая несогласие с выводами судов, общество «РосБанк» настаивает на том, что признание соответствующей сделки купли-продажи притворной не может затрагивать залоговых прав банка (залогодержателя), который не знал и не должен был знать о ничтожности отчуждения квартиры, право собственности на которую было в установленном законом порядке зарегистрировано (абзац второй пункта 2 статьи 335 Гражданского кодекса Российской Федерации). Для прекращения залога необходимо установить недобросовестность залогодержателя, что судами в рамках настоящего обособленного спора сделано не было. Заявитель ссылается также на нарушения норм процессуального права, поскольку в рамках настоящего спора заявлены требования о правах заявителя как залогодержателя, которые были рассмотрены и прекращены оспариваемыми судебными актами без привлечения заявителя к участию в деле в качестве ответчика.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публичного акционерного общества «РосБанк»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27 августа 2020 года на 14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