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11.09.2019 в удовлетворении заявленных требований отказано. Постановлением Одиннадцатого арбитражного апелляционного суда от 09.12.2019 решение суда первой инстанции отменено, требования удовлетворены. Постановлением Арбитражного суда Поволжского округа от 17.03.2020 постановление суда апелляционной инстанции отменено, решение суда первой инстанции оставлено в силе. Общество просит постановление суда округа отменить, считая его принятым с нарушением норм материального и процессуального права.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привлечения к ответственности послужил выявленный административным органом факт нарушения обществом правил хранения оружия и патронов к нему, а именно: хранение оружия и патронов в комнате хранения оружия в период отключения сигнализации. Частью 1 статьи 20.8 Кодекса Российской Федерации об административных правонарушениях предусмотрена административная ответственность за нарушение правил производства, продажи, хранения, уничтожения или учета оружия и патронов к нему, взрывчатых веществ и взрывных устройств, пиротехнических изделий IV и V классов, если эти действия не содержат уголовно наказуемого деяния. Оценив представленные доказательства, руководствуясь положениями Федеральным законом от 13.12.1996 № 150-ФЗ «Об оружии», Постановлением Правительства Российской Федерации от 21.07.1998 № 814 «О мерах по регулированию оборота гражданского и служебного оружия и патронов к нему на территории Российской Федерации», Инструкции по организации работы по контролю за оборотом гражданского и служебного оружия и патронов к нему, которой определена система мер по обеспечению безопасности, утвержденной приказом Министерством Внутренних Дел России от 12.04.99 «О мерах по реализации Постановления Правительства Российской Федерации от 21.07.1998 № 814», суды пришли к выводу о наличии в действиях общества состава административного правонарушения, ответственность за совершение которого предусмотрена частью 1 статьи 20.8 Кодекса Российской Федерации об административных правонарушениях. Доказательств, свидетельствующих о принятии обществом всех зависящих от него мер для соблюдения законодательства об оружии не представлено. Административное наказание назначено в минимальном размере санкции нормы. Ссылка в жалобе на гражданско-правовые последствия ненадлежащего исполнения сторонами договорных обязательств не являются гарантией отсутствия иных неблагоприятных правовых последствий, прежде всего, необходимости дополнительного учета публично-правовых требований исходя из особого правового режима оборота оружия и патронов, направленного на защиту жизни и здоровья граждан, собственности, обеспечение общественной безопасности. Доводы жалобы направлены на переоценку доказательств и установление иных фактических обстоятельств, что не отнесено к полномочиям Верховного Суда Российской Федерации.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"Частная охранная организация "Застава Приволжского Федерального округа", г.Казань (подробнее) Ответчики: Управление Федеральной службы войск национальной гвардии Российской Федерации по Республике Татарстан, г.Казань (подробнее) Иные лица: Одиннадцатый арбитражный апелляционный суд, г.Самара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