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4.03.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огрес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Прогресс" (подробнее) Ответчики: ИФНС России №31 по г.Москве (подробнее) Судьи дела: Антонова М.К. (судья) (подробнее) Последние документы по делу: Определение от 15 июля 2020 г. по делу № А40-81857/2019 Определение от 26 июня 2020 г. по делу № А40-8185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