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судебным приказом Арбитражного суда Нижегородской области от 02.06.2017 с общества взыскано 3000 рублей штрафа. Определением Арбитражного суда Нижегородской области от 03.07.2019 возражения общества относительно исполнения судебного приказа возвращены в связи с пропуском срока для представления возражений. Определением Первого арбитражного апелляционного суда от 21.08.2019 апелляционная жалоба общества на указанное определение от 03.07.2019 возвращена на основании пункта 2 части 1 статьи 264 Арбитражного процессуального кодекса Российской Федерации. Постановлением Арбитражного суда Волго-Вятского округа от 02.12.2019 судебный приказ Арбитражного суда Нижегородской области от 02.06.2017 и определение Первого арбитражного апелляционного суда от 21.08.2019 оставлены без изменения; производство по кассационной жалобе общества на определение от 03.07.2019 прекращено. Определением Арбитражного суда Волго-Вятского округа от 16.12.2019 в удовлетворении заявления общества о принятии дополнительного постановления отказано. Определением Арбитражного суда Волго-Вятского округа от 20.03.2020 определение суда округа от 16.12.2019 оставлено без изменения. Общество обратилось в Верховный Суд Российской Федерации с кассационной жалобой, в которой просит определения суда округа от 16.12.2019 и от 20.03.2020 отменить, считая их принятыми с нарушением норм процессуального права. При изучении доводов жалобы и принятых по делу судебных актов оснований для удовлетворения жалобы не установлено. Отказывая в принятии дополнительного постановления, суд округа руководствовался положениями статьи 178 Арбитражного процессуального кодекса Российской Федерации, и исходил из того, что все доводы жалобы были рассмотрены, по результатам чего принято постановление от 02.12.2019, оснований для вынесения дополнительного постановления не имеется. Доводы заявителя кассационной жалобы выводы суда округа не опровергают и не свидетельствуют о наличии оснований для передачи жалобы на рассмотрение в судебном заседании.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РФ в Нижегородском районе г. Н.Новгорода (подробнее) Ответчики: ООО "МВМ"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