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 Поскольку обществом в обоснование ходатайства представлены документы, свидетельствующие об отсутствии у него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«Тимер Бетон плюс»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«Тимер Бетон плюс» отсрочку уплаты государственной пошлины до окончания производства по кассационной жалобе на решение Арбитражного суда Республики Татарстан от 18.11.2019, постановление Одиннадцатого арбитражного апелляционного суда от 17.03.2020 и постановление Арбитражного суда Поволжского округа от 18.06.2020 по делу № А65-13592/2019.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