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19.08.2019, оставленным без изменения постановлением Второго арбитражного апелляционного суда от 19.11.2019, требования удовлетворены частично, государственные контракты от 28.12.2015 № 0340300017315000021-0144803-01, от 27.01.2016 № 0340300017315000027-0144803-01 расторгнуты, с ответчика в пользу истца взыскано 2 085 375,82 рублей неустойки, в удовлетворении остальной части требований отказано. Постановлением Арбитражного суда Волго-Вятского округа от 16.03.2020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 в части отказа в удовлетворении требований, считая их принятыми с нарушением норм материального и процессуального права в указанной части.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отказали в удовлетворении требований о взыскании убытков и о взыскании законной неустойки за отказ ответчика от пользования автомобилями, признав недоказанным материалами дела совокупности условий, влекущих применение к ответчику ответственности в виде взыскания убытков, в том числе исходя из того, что расходы исполнителя не связаны с отказом заказчика от контрактов, контракты не являются договорами фрахтования.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Исходя из выводов судов о наличии у истца иных способов защиты нарушенного права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"Эффективная система здравоохранения" (подробнее) Ответчики: КОГБУЗ "Станция скорой медицинской помощи г.Кирова" (подробнее) ООО "СВВ-Контакт" (подробнее) Иные лица: Управление ГИБДД УМВД России по Кировской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