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«Авиентано Инвестментс Лтд» (далее – Компания) обратилась в интересах публичного акционерного общества «Красфарма» (далее – Общество) в Арбитражный суд Красноярского края с иском к ФИО1 о взыскании 78 047 212 рублей 74 копеек убытков. К настоящему иску присоединились акционеры Общества: компания «Зиртасто Венчурс Лтд», общество с ограниченной ответственностью «Лайн», общество с ограниченной ответственностью «Геликон», компания «Адепт Оппортьюнити Компани Лимитед» (Республика Кипр), компания «Палмдав Лтд» (Республика Кипр). Решением Арбитражного суда Красноярского края от 15.06.2019, оставленным без изменения постановлением Третьего арбитражного апелляционного суда от 28.10.2019 и постановлением Арбитражного суда Восточно-Сибирского округа от 17.03.2020,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ответчиком не было представлено доказательств наличия экономической целесообразности заключения дополнительного соглашения, меняющего существенные условия договора купли-продажи доли в уставном капитале Общества. По мнению Компании, неравноценность встречного исполнения и убыточность сделки были очевидны в момент ее заключения.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является акционером Общества. Согласно протоколу № 4 от 19.01.2016, членами совета директоров Общества единогласно было решено одобрить заключение сделки, направленной на продажу не более 40% доли в уставном капитале общества с ограниченной ответственностью «Теплосервис» (далее – Предприятие) компании «Дролама трейдинг лимитед» на следующих условиях: - доля размером не более 40% уставного капитала;- номинальная стоимость 124 000 000 рублей; - стоимость отчуждаемой доли не более 1 550 000 долларов США, что составляет 5% от валюты баланса Общества. Остальные условия сделки – на усмотрение генерального директора продавца – ФИО1 Между Обществом в лице ФИО1 и компанией «Дролама трейдинг лимитед» 02.02.2016 заключен договор купли-продажи части доли в уставном капитале Предприятия в размере 38%. Согласно пункту 4 договора размер уставного капитала Предприятия на день его подписания составлял 310 000 000 рублей, номинальная стоимость отчуждаемой доли - 117 800 000 рублей. Стороны оценили отчуждаемую часть доли в 1 430 270 долларов США по курсу ЦБ РФ на день подписания договора, что составило 109 158 206 рублей 04 копейки. 10.03.2016 заключено дополнительное соглашение к договору купли- продажи (удостоверено нотариусом г. Москвы ФИО2 за реестровым номером 1-597), согласно которому стороны договорились изменить условие о цене, определив ее в размере 1 534 752 долларов США по курсу ЦБ РФ на день подписания дополнительного соглашения, что составляет 111 070 002 рубля 24 копейки. Переход права на долю Предприятия был зарегистрирован 21.06.2016. 30.06.2016 заключено дополнительное соглашение к договору купли- продажи (удостоверено нотариусом г. Москвы ФИО2 за реестровым номером 1-1907), согласно которому стороны договорились увеличить процент отчуждаемой доли и одновременно уменьшить ее стоимость. Так, покупатель покупает доли в уставном капитале Предприятия в размере 40% за 715 135 долларов США по курсу ЦБ РФ на день подписания дополнительного соглашения, что составляет 45 952 787 рублей 26 копеек. Согласно протоколу № 3 заочного голосования Совета директоров Общества от 09.01.2019 было одобрено заключение дополнительного соглашения о расторжении договора купли-продажи части доли от 02.02.2016. Между Обществом и компанией «Дролама трейдинг лимитед» 15.01.2019 заключено соглашение о расторжении договора от 02.02.2016 по обоюдному согласию сторон в связи с ненадлежащим исполнением покупателем обязанности по оплате. Как установили суды, Предприятию принадлежало на праве собственности недвижимое имущество - здание с кадастровым номером 76:18:010101:3593, которое было отчуждено в пользу общества с ограниченной ответственностью «Полиэр» на основании договора купли-продажи от 19.04.2018. Полагая действия ответчика недобросовестными, Компания обратилась в арбитражный суд с настоящим иском.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заявленных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поскольку с одобрения совета директоров Общества договор купли-продажи от 02.02.2016 (с учетом дополнительных соглашений) был расторгнут, имущество (доля) возвращено продавцу. Материалами дела не подтверждается факт существенного уменьшения стоимости чистых активов ООО «Теплосервис» на момент расторжения договора от 02.02.2016 по сравнению со стоимостью чистых активов на дату совершения сделки от 02.02.2016.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«Авиентано Инвестментс Лтд»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Компания АВИЕНТАНО ИНВЕСТМЕНТС ЛТД (подробнее) Компания "Авиенто Инсвестментс Лтд" (подробнее) ПАО Красфарма (подробнее) Иные лица: ГУ Начальнику Управления по вопросам миграции МВД России по г. Москве (подробнее) Компания АДЕПТ ОППОРТЬЮНИТИ КОМПАНИ ЛИМИТЕД (подробнее) Компания Зиртасто Венчурс Лтд (подробнее) МИФНС №23 по Красноярскому краю (подробнее) ООО Геликон (подробнее) ООО ЛАЙН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