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11.10.2019, оставленным без изменения постановлением Седьмого арбитражного апелляционного суда от 02.12.2019, в удовлетворении требований отказано. Постановлением Арбитражного суда Западно-Сибирского округа от 19.03.2020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послужили выводы административного органа о том, что общество изготовило и выпустило в оборот пищевую продукцию с нарушениями требований Технического регламента Таможенного союза 021/2011 «О безопасности пищевой продукции», которые создают угрозу причинения вреда здоровью граждан. Частью 1 статьи 14.43 Кодекса Российской Федерации об административных правонарушениях установлена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14.44, 14.46, 14.46.1, 20.4 настоящего Кодекса. За действия, предусмотренные частью 1 статьи 14.43 Кодекса Российской Федерации об административных правонарушениях,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административная ответственность установлена частью 2 статьи 14.43 Кодекса Российской Федерации об административных правонарушениях. Оценив представленные доказательства и установив наличие в изготовленной пищевой продукции препаратов, которые не предусмотрены и не регламентированы Техническим регламентом Таможенного союза 021/2011 «О безопасности пищевой продукции», и создают угрозу причинения вреда здоровью граждан, руководствуясь положениями Федерального закона от 27.12.2002 № 184-ФЗ «О техническом регулировании», Федерального закона от 02.01.2000 № 29-ФЗ «О качестве и безопасности пищевых продуктов», суды пришли к выводу о наличии в действиях общества состава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При этом суды исходили из того, что общество, являющееся изготовителем пищевой продукции, обязано осуществлять процесс ее производства таким образом, чтобы такая продукция соответствовала требованиям технического регламента, обеспечив, в том числе, соблюдение требований безопасности к продовольственному сырью, используемому при производстве. При этом суды указали, что общество не предприняло всех зависящих от него мер, направленных на соблюдение установленных требований к качеству и безопасности изготавливаемой пищевой продукции. Нарушений процедуры проведения проверки и привлечения общества к административной ответственности суды не установили. Доводы жалобы были предметом исследования судов и получили исчерпывающую правовую оценку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"Вкусная жизнь" (подробнее) ООО Представитель "Вкусная жизнь" Стебнев А.С. (подробнее) Ответчики: Управление ФС по ветеринарному и фитосанитарному надзору по АК и Республике Алтай (подробнее) Управление ФС по ветеринарному и фитосанитарному надзору по Алтайскому краю и Республике Алтай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