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Ахрамеев Александр Александрович обратился в суд с заявлением о признании недействительным соглашения от 19.04.2017, предусматривающего ежемесячную выплату должником в пользу Быкова А.Н. в размере 500 000 руб., за предоставление Быковым А.Н. залога в качестве обеспечения исполнения обязательств третьим лицом. Определением суда первой инстанции от 05.09.2019, оставленным без изменения постановлениями судов апелляционной инстанции от 27.11.2019 и округа от 18.02.2020, соглашение признано недействительным. В кассационной жалобе, поданной в Верховный Суд Российской Федерации, заявитель просит обжалуемые судебные акты отменить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2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судебных актов и доводов кассационной жалобы таких оснований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10 и 168 Гражданского кодекса Российской Федерации, статьи 61.2 Федерального закона от 26.10.2002 № 127-ФЗ «О несостоятельности (банкротстве)», с учетом разъяснений изложенных в пункте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совершения сделки с целью причинения вреда имущественным правам кредиторов, с чем впоследствии согласился суд округа.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Быканову Андрею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Корнелюк Е.С.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