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решений собрания кредиторов должника, проведенного 27.09.2019. Определением Арбитражного суда Самарской области от 31.12.2019, оставленным без изменения постановлением Одиннадцатого арбитражного апелляционного суда от 18.03.2020,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обособленному спору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Отказывая в удовлетворении заявления,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12, 15, 16, 20.3, 52, 60, 61, 129.1 Федерального закона от 26.10.2002 № 127-ФЗ «О несостоятельности (банкротстве)», установили факт принятия решений в пределах компетенции собрания кредиторов и при наличии кворума, в отсутствие доказательств нарушения прав и законных интересов должника, заявителя и других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«Самараэнерго»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