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Администрация Камышинского муниципального района Волгоградской области (далее – администрация, арендодатель) обратилась в суд с заявлениями, объединёнными в одно производство для совместного рассмотрения, в которых просила о расторжении договоров аренды земельного участка от 11.07.2016 № 3290, от 01.07.2016 № 3284, от 01.07.2016 № 3283, от 01.07.2016 № 3285, от 11.07.2016 № 3287, от 11.07.2016 № 3289, от 11.07.2016 № 3288, от 01.07.2016 № 3281, от 11.07.2016 № 3291, от 01.07.2016 № 3282, заключенных между администрацией и должником. Определением Арбитражного суда Волгоградской области от 24.10.2019, оставленным без изменения постановлениями Двенадцатого арбитражного апелляционного суда от 26.12.2019 и Арбитражного суда Поволжского округа от 17.03.2020, заявления удовлетворены.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требований администрации.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заявленные требования, суды руководствовались статьями 607, 609, 614, 619 Гражданского кодекса Российской Федерации, статьями 130, 131, 132 Федерального закона от 26.10.2002 № 127-ФЗ «О несостоятельности (банкротстве)» и исходили из доказанности факта нарушения должником оплаты арендных платежей, соблюдения арендодателем претензионного порядка, признав допущенное арендатором нарушение существенным и указав на высокую вероятность дальнейшего внесения последним соответствующих платежей с просрочкой в связи с нахождением должника в банкротстве.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«Агрокомбинат «Михайловский» Пименову Владимиру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