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31.07.2019, постановление Десятого арбитражного апелляционного суда от 22.10.2019 и постановление Арбитражного суда Московского округа от 11.02.2020 по делу № А41-10938/2019 отменить в части удовлетворения встречного иска. Дело № А41-10938/2019 в отмененной части направить на новое рассмотрение в Арбитражный суд Московской области. Названные судебные акты в остальной части оставить в силе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Хатыпова Р.А. Судья Золотова Е.Н. Судья Чучунова Н.С. Суд: Верховный Суд РФ (подробнее) Истцы: ООО "КОМПАНИЯ МОСТОСТРОЙ" (подробнее) Ответчики: АО "Уральская энергетическая строительная компания" (подробнее) Судьи дела: Хатыпова Р.А. (судья) (подробнее) Последние документы по делу: Определение от 10 сентября 2020 г. по делу № А41-10938/2019 Определение от 9 июля 2020 г. по делу № А41-10938/2019 Резолютивная часть постановления от 2 июля 2020 г. по делу № А41-10938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