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15.07.2019, оставленным без изменения постановлением Шестнадцатого арбитражного апелляционного суда от 25.11.2019, в иске отказано. Постановлением Арбитражного суда Северо-Кавказского округа от 13.03.2020 указанные судебные акты оставлены без изменения. Истец обратился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21.07.2005 № 94-ФЗ «О размещении заказов на поставки товаров, выполнение работ, оказания услуг для государственных и муниципальных нужд», Гражданского кодекса Российской Федерации, суды отказали в иске, признав, что выполнение истцом дополнительных работ, не предусмотренных контрактом, не порождает у ответчика обязанность по их оплате в связи с отсутствием доказательств того, что дополнительные работы являлись необходимыми для обеспечения годности результата работ; выполнение работ в сложившейся ситуации иным лицом не было бы возможно без увеличения их стоимости. Вопрос наличия оснований для предоставления новых доказательств в суде апелляционной инстанции получил оценку исходя из разъяснений пункта 26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в жалобе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"Конструкция" (подробнее) Ответчики: Администрация муниципального района "Кизилюртовский район"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