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постановление Восемнадцатого арбитражного апелляционного суда от 08.10.2019 и постановление Арбитражного суда Уральского округа от 20.01.2020 по делу № А76-6254/2017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