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09.08.2019, оставленным без изменения постановлением Шестого арбитражного апелляционного суда от 06.11.2019, заявленное требование удовлетворено. Постановлением Арбитражного суда Дальневосточного округа от 14.02.2020 судебные акты судов первой и апелляционной инстанций отменены,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решение суда первой и постановление суда апелляционной инстанций оставить в силе.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обществом и собственниками многоквартирного дома заключен договор управления многоквартирным домом от 22.06.2007 № 1/9. На основании поступившего обращения граждан от 12.03.2019 и распоряжения от 25.03.2019 № 1024-р комитетом проведена проверка на предмет соблюдения обществом лицензионных требований, связанных с осуществлением предпринимательской деятельности по управлению домом. При проведении проверки комитетом установлены нарушения обществом положений жилищного законодательства, выразившиеся в неправомерном установлении размера платы за содержание и текущий ремонт в многоквартирном доме в сумме 32 рублей 26 копеек за 1 квадратный метр за период с января 2019 года по момент проведения проверки и выдано предписание об их устранении. Не согласившись с предписанием комитета, общество обратилось в арбитражный суд. Удовлетворяя заявленное требование, суды первой и апелляционной инстанций исходили из того, что комитетом не представлено доказательств несоблюдения обществом условий изменения платы за содержание и текущий ремонт в многоквартирном доме, установленной в договоре управления в части, касающейся заблаговременного извещения собственников помещений об увеличении платы. Суды указали, что действия общества не привели к необоснованному увеличению платы за содержание общего имущества дома, учитывая положения части 4 статьи 158 Жилищного кодекса Российской Федерации (далее - Жилищный кодекс), согласно которым, если собственники помещений в многоквартирном доме на общем собрании не приняли решение об установлении размера платы за содержание жилого помещения, такой размер устанавливается органом местного самоуправления. Отменяя судебные акты, суд округа, руководствуясь положениями статей 39 , 156 Жилищного кодекса, пунктами 16, 17, 31 Правил содержания общего имущества в многоквартирном доме, утвержденных Постановлением Правительства РФ от 13.08.2006 № 491 (далее - Правила № 491), пришел к выводу, что предписание комитета является законным и не нарушает права и интересы заявителя. Суд округа указал, что ссылаясь на пункт 3.9 договора управления многоквартирным домом, суды не учли положения пункта 2.2.8 указанного договора, которым определено, что изменять размер платы услуг по содержанию и ремонту общего имущества многоквартирного дома управляющая компания вправе в соответствии с действующим законодательством. При этом порядок действий управляющей организации при установлении платы за содержание и ее изменение установлен в пункте 31 Правил № 491. Доказательств наличия в договоре управления условий и механизма увеличения спорной платы, осуществления надлежащих и достаточных мер для их возникновения, обществом в ходе проверки инспекции не представлено. В связи с чем, действия управляющей организации по увеличению платы не в соответствии с установленным порядком признаны судом округа нарушающими положения действующего законодательства и права собственников помещений в многоквартирном доме. Суд округа также отметил, что выводы, изложенные в определении Верховного суда Российской Федерации от 05.07.2019 № 307-ЭС19-2677 по делу № А21-463/2018 не применимы к рассматриваемому делу, поскольку обстоятельства, установленные в указанном деле свидетельствовали о наличии в договоре управления МКД условий и механизма увеличения платы за содержание жилого помещения. Доводы, изложенные в кассационной жалобе, являлись предметом рассмотрения суда округа, не опровергают его выводы, не подтверждают существенных нарушений норм права, повлиявших на исход дела, основаны на ином применении положений законодательства, что не может служить основанием для передачи кассационной жалобы на рассмотрение Судебной коллегии Верховного Суда Российской Федерации.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«Ремонтно- эксплуатационное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"РЭП" (подробнее) Ответчики: Главное управление регионального государственного контроля и лицензирования Правительства Хабаровского края (подробнее) Иные лица: Верховный Суд Российской Федерации (подробнее) Судьи дела: Антонова М.К.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