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(06.05.2020) и основания ее возврата, суд признает их уважительными, не зависящими от заявителя.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Шкодина Виталия Витальевича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