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02.09.2019, оставленным без изменения постановлением Двадцать первого арбитражного апелляционного суда от 05.12.2019, заявленные требования удовлетворены. Постановлением Арбитражного суда Центрального округа от 20.03.2020 указанные судебные акты отменены, в удовлетворении заявленных требований отказано. Не согласившись с принятыми по делу судебными актами, общество обратилось в Верховный Суд Российской Федерации с кассационной жалобой, заявив о принятии обеспечительных мер в виде приостановления действия постановления от 22.03.2019 № 61 о привлечении к административной ответственности, предусмотренной статьей 7.1 Кодекса Российской Федерации об административных правонарушениях. В обоснование заявления ссылается на причинение обществу значительного ущерба взысканием штрафа. В соответствии с положениями частей 1, 2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Арбитражные суды не должны принимать обеспечительные меры, если заявитель не обосновал причины обращения с заявлением конкретными обстоятельствами, подтверждающими необходимость принятия обеспечительных мер, и не представил доказательства, подтверждающие его доводы. Доказательств причинения значительного ущерба обществу исполнением оспариваемого постановления не представлено. При этом процедура возврата излишне уплаченных сумм штрафных санкций в случае отмены судебного акта осуществляется в порядке, предусмотренном действующим законодательством. При таких обстоятельствах, руководствуясь положениями статей 90 , 91 , 93 , 184 ,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 принятии обеспечительных мер в виде приостановления действия постановления Государственного комитета по государственной регистрации и кадастру Республики Крым от 22.03.2019 № 61 отказать. Судья Верховного Суда А.Г. Першутов Российской Федерации Суд: Верховный Суд РФ (подробнее) Истцы: Государственный комитет по государственной регистрации и кадастру Республики Крым (подробнее) ООО "Заря" (подробнее) Ответчики: Государственный земельный надзор Государственного комитета по государственной регистраци и кадастру Республики Крым (подробнее) Судьи дела: Першутов А.Г. (судья) (подробнее) Последние документы по делу: Определение от 7 июля 2020 г. по делу № А83-6368/2019 Определение от 10 июня 2020 г. по делу № А83-6368/2019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