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Чувашской Республики – Чувашии от 01.10.2019, постановление Первого арбитражного апелляционного суда от 08.11.2019 и постановление Арбитражного суда Волго-Вятского округа от 26.02.2020 по делу № А79-1127/2016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