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соглашения об отступном, заключенного 24.03.2016 между должником и обществом, применении последствий недействительности сделки в виде обязания последнего возвратить всё полученное по сделке в конкурсную массу. Определением Арбитражного суда Калининградской области от 07.05.2019, оставленным без изменения постановлениями Тринадцатого арбитражного апелляционного суда от 02.12.2019 и Арбитражного суда Северо-Западного округа от 13.03.2020,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руководствовались статьями 10 , 168 Гражданского кодекса Российской Федерации, пунктом 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наличия у соглашения, заключенного заинтересованными лицами и направленного на отчуждение активов должника по заниженной и не соответствующей рыночной стоимости, пороков, выходящих за пределы дефектов сделок с предпочтением или подозрительных сделок, что послужило основанием для признания его недействительным в силу злоупотребления сторонами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«Балтрыбинвест»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"ЯНТАРЬЭНЕРГОСБЫТ" (подробнее) ЗАО "Вестрыбфлот" (подробнее) МИФНС №10 по Калининградской области (подробнее) МИФНС №10 по К/О (подробнее) ОАО "Янтарьэнергосбыт" (подробнее) ООО "Балтрыбинвест" (подробнее) Ответчики: ОАО "БАЛТИЙСКИЙ КОМБИНАТ" (подробнее) Иные лица: АО "Ростехинвентаризация-федеральное бти" (подробнее) Ассоциация "Межрегиональная саморегулируемая организация арбитражных управляющих "Содействие" (подробнее) ООО "Декорум" (подробнее) Представитель работников и бывших работников должника Доменя А.Н. (подробнее) Саморегулирующая организация АУ "Северная столица" (подробнее) Управление Росреестр по К/о (подробнее) УФС государственной регистрации, кадастра и картографии по Калининградской области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