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посредством заполнения формы, размещенной на официальном сайте суда в информационно- телекоммуникационной сети «Интернет», 25.06.2020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А40-49228/2019 является постановление Арбитражного суда Московского округа от 10.03.2020, вступившее в законную силу, согласно части 5 статьи 289 АПК РФ , со дня его принятия – 10.03.2020, следовательно, двухмесячный срок на подачу кассационной жалобы истек 12.05.2020 (с учетом установленных нерабочих дней), тогда как жалоба подана 25.06.2020.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установление нерабочих дней в связи с принятием мер по ограничению распространения новой коронавирусной инфекции. Между тем, Указами Президента Российской Федерации от 25.03.2020 № 206, от 02.04.2020 № 239, от 28.04.2020 № 294 нерабочие дни на территории Российской Федерации установлены с 30.03.2020 по 08.05.2020. Из текста обжалуемых судебных актов следует, что представитель общества присутствовал в судебном заседании окружного суда (02.03.2020)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11.03.2020.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Доказательств, свидетельствующих о том, что общество было лишено возможности обратиться в суд 12.05.2020 посредством заполнения формы, размещенной на официальном сайте суда в информационно- телекоммуникационной сети «Интернет», не представлено.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«Финправо»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29.04.2019 по делу № А40-49228/2019, постановление Девятого арбитражного апелляционного суда от 13.11.2019 и постановление Арбитражного суда Московского округа от 10.03.2020 по тому же делу. Жалобу акционерного общества «Финправо» возвратить без рассмотрения по существу. Судья Верховного Суда Российской Федерации Зарубина Е.Н. Суд: Верховный Суд РФ (подробнее) Истцы: АО "Финправо" (подробнее) Ответчики: ГОСУДАРСТВЕННОЕ БЮДЖЕТНОЕ УЧРЕЖДЕНИЕ ГОРОДА МОСКВЫ "ЖИЛИЩНИК АЛЕКСЕЕВСКОГО РАЙОНА"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