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Арсланова Любовь Михайловна обратилась в суд с заявлением о признании недействительным договора купли-продажи земельного участка и здания от 03.04.2017 с потребительским жилищно-строительным кооперативом «Лесной простор»; применении последствий недействительности сделки. Определением Арбитражного суда города Москвы от 17.09.2019 заявление оставлено без удовлетворения. Постановлением Девятого арбитражного апелляционного суда от 18.11.2019, оставленным без изменения Арбитражного суда Московского округа от 11.03.2020, вышеуказанное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19, 61.2, 61.6, 213.32 Федерального закона от 26.10.2002 № 127-ФЗ «О несостоятельности (банкротстве)», пунктами 5, 7, 17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доказанности совокупности условий для признания недействительной оспариваемой сделки, совершенной в период подозрительности с целью причинения вреда кредиторам посредством передачи неплатёжеспособным должником своих активов в пользу заинтересованного и не опровергнувшего соответствующие презумпции лица.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Нефедову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