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06.09.2019, оставленным без изменения постановлением Семнадцатого арбитражного апелляционного суда от 26.11.2019, оспариваемое постановление признано незаконным и отменено в части наложения штрафа в размере 400 000 рублей, назначенный административный штраф заменен на предупреждение. Постановлением Арбитражного суда Уральского округа от 12.03.2020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состоявшиеся по делу судебные акты отменить, в удовлетворении требований отказать.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установленный административным органом факт неуведомления предпринимателем, оказывающим гостиничные услуги, органа миграционного контроля об убытии иностранного гражданина из места временного пребывания на территории РФ. Оценив представленные доказательства, руководствуясь положениями Федерального закона от 18.07.2006 № 109-ФЗ «О миграционном учете иностранных граждан и лиц без гражданства в Российской Федерации», суды пришли к выводу о наличии в действиях предпринимателя состава правонарушения, ответственность за которое предусмотрена частью 4 статьи 18.9 Кодекса Российской Федерации об административных правонарушениях, заменив назначенное наказание в виде административного штрафа на предупреждение. Доводы жалобы о том, что возникший спор не связан с осуществлением предпринимательской и иной экономической деятельности не может служить основанием для отмены судебных актов исходя из разъяснений, изложенных в пункте 56 Обзора судебной практики Верховного Суда Российской Федерации № 3 (2019), утвержденного Президиумом Верховного Суда Российской Федерации 27.11.2019.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в жалобе не приведено.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Ответчики: Главное управление Министерства внутренних дел Российской Федерации по Свердловской области (подробнее) ГУ УВМ МВД России по Свердловской области (подробнее) Управление Министерства Внутренних дел Российской Федерации по городу Екатеринбургу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