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Мачехина Алексея Николаевича удовлетворить. Срок подачи кассационной жалобы на постановление Арбитражного суда Центрального округа от 28.02.2020 по делу № А09-525/2019 Арбитражного суда Брянской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