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Оренбургской области от 28.10.2019, постановление Восемнадцатого арбитражного апелляционного суда от 16.12.2019 и постановление Арбитражного суда Уральского округа от 05.03.2020 по делу № А47-12490/2018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