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суд с заявлением о признании должника несостоятельным (банкротом), введении процедуры наблюдения, признании обоснованным и включении в реестр 350 300 рублей 73 копеек основного долга и 1 075 388 рублей 99 копеек неустойки, утверждении временного управляющего из числа членов Ассоциации арбитражных управляющих саморегулируемой организации «Центральное Агентство Арбитражных Управляющих» и назначении вознаграждения в размере 30 000 рублей ежемесячно. Определением Арбитражного суда Московской области от 28.11.2019, оставленным без изменения постановлениями Десятого арбитражного апелляционного суда от 10.01.2020 и Арбитражного суда Московского округа от 11.03.2020, в удовлетворении заявления отказано;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процедуры наблюдения и прекращая производство по делу, суды, руководствуясь статьёй 313 Гражданского кодекса Российской Федерации, статьями 4, 7, 33, 48 Федерального закона от 26.10.2002 № 127-ФЗ «О несостоятельности (банкротстве)», пунктом 17 Обзора судебной практики Верховного Суда Российской Федерации № 2 (2017), утверждённого Президиумом Верховного Суда Российской Федерации 26.04.2017, исходили применения третьим лицом в соответствии с его назначением и без каких-либо противоправных целей института погашения исполнения обязательства за должника; прочие взысканные в пользу предпринимателя суммы не учитывались при определении у должника признаков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АУ СРО "Центральное агентство АУ" (подробнее) ИП Иванников Андрей Юрьевич (подробнее) Ответчики: ООО "ИСК ОРТЕКС"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