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«Управляющая компания «Уютный дом» обратилось в суд с заявлением о привлечении к субсидиарной ответственности по обязательствам должника ФИО3, ФИО2, ФИО4 и ФИО5. Определением Арбитражного суда города Санкт – Петербурга и Ленинградской области от 07.05.2019 признано доказанным наличие оснований для привлечения к субсидиарной ответственности по обязательствам должника ФИО4 и ФИО2, производство по спору в указанной части приостановлено до окончания расчётов с кредиторами. В остальной части требований отказано. Постановлением Тринадцатого арбитражного апелляционного суда от 23.08.2019 вышеуказанное определение отменено в удовлетворённой части требований, в отменённой части в удовлетворении заявления отказано. Постановлением Арбитражного суда Северо-Западного округа от 11.03.2020 отменено постановление апелляционного суда от 23.08.2019, определение суда первой инстанции от 07.05.2019 оставлено в силе. В кассационной жалобе, поданной в Верховный Суд Российской Федерации, заявитель просит отменить постановление суда округа, оставить в силе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в силе определение суда первой инстанции, суд округа, руководствуясь положениями части 4 статьи 10, статьи 61.11 Федерального закона от 26.10.2002 № 127-ФЗ «О несостоятельности (банкротстве)», пунктом 23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согласился с содержащимися в нём выводами о наличии совокупности условий для наступления субсидиарной ответственности заявителя и ФИО4 (генеральных директоров должника в соответствующие периоды времени), не опровергнувших презумпции доведения контролируемого ими должника до банкротства в результате совершения убыточных для него сделок.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указанных судебных актов, судом не допущено. Несогласие заявителя с выводами суда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