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обратилась в суд с иском к обществу с ограниченной ответственностью «ЮниТЭК» (далее – общество) о взыскании 375 869 рублей 24 копеек штрафа за недостачу товара, 10 563 рублей 72 копеек процентов по статье 317.1 Гражданского кодекса Российской Федерации за период с 26.12.2015 по 29.03.2016 и процентов за период с 30.03.2016 по дату фактического погашения задолженности, 7 998 рублей 07 копеек процентов за пользование чужими денежными средствами за период с 26.12.2015 по 29.03.2016 и за период с 30.03.2016 по дату фактического погашения задолженности, 76 253 рублей 10 копеек убытков; процентов на взысканную сумму убытков по статье 317.1 Гражданского кодекса Российской Федерации за период с момента вступления судебного акта в законную силу и до момента фактического погашения убытков; процентов на взысканную сумму убытков по статье 395 Гражданского кодекса Российской Федерации за период с момента вступления судебного акта в законную силу и до момента фактического погашения убытков; 20 000 рублей провозной платы, процентов на взысканную провозную плату по статье 317.1 Гражданского кодекса Российской Федерации за период с момента вступления судебного акта в законную силу и до момента фактического погашения задолженности, а также процентов на взысканную провозную плату по статье 395 Гражданского кодекса Российской Федерации за период с момента вступления судебного акта в законную силу и до момента фактического погашения задолженности. Решением Арбитражного суда города Санкт-Петербурга и Ленинградской области от 16.06.2016, оставленным без изменения постановлением Тринадцатого арбитражного апелляционного суда от 11.10.2016, в удовлетворении иска отказано. Постановлением Арбитражного суда Северо-Западного округа от 03.02.2017, постановление от 11.10.2016 отменено; дело направлено на новое рассмотрение в суд апелляционной инстанции. При новом рассмотрении постановлением Тринадцатого арбитражного апелляционного суда от 15.06.2017 решение от 16.06.2016 оставлено в силе. Постановлением Арбитражного суда Северо-Западного округа от 14.09.2017 решение от 16.06.2016 и постановление от 15.06.2017 отменены; дело направлено на новое рассмотрение в Арбитражный суд города Санкт-Петербурга и Ленинградской области. При новом рассмотрении решением Арбитражного суда города Санкт-Петербурга и Ленинградской области в удовлетворении иска отказано. Постановлением Тринадцатого арбитражного апелляционного суда от 24.10.2019, оставленным без изменения постановлением Арбитражного суда Северо-Западного округа от 12.03.2020, решение суда первой инстанции от 13.03.2019 отменено. Прекращено производство по делу в части взыскания 10 563 рублей 72 копеек процентов по статье 317.1 ГК РФ за период с 26.12.2015 по 29.03.2016 и процентов за период с 30.03.2016 по дату фактического погашения задолженности; 7 998 рублей 07 копеек процентов за пользование чужими денежными средствами по статье 395 ГК РФ за период с 26.12.2015 по 29.03.2016; процентов на сумму убытков, не покрытых суммой штрафа, по статье 317.1 ГК РФ за период с момента вступления судебного акта в законную силу и до момента фактического погашения убытков; 20 000 рублей провозной платы; процентов по статье 317.1 ГК РФ на сумму провозной платы 20 000 руб. с момента вступления судебного акта в законную силу и до момента фактического погашения задолженности – в связи с отказом предпринимателя от данных исковых требований. С общества в пользу предпринимателя взыскано 355 869 рублей 24 копеек штрафа, проценты за пользование чужими денежными средствами, начисленные по правилам статьи 395 ГК РФ на сумму 355 869 рублей 24 копейки со дня вступления решения суда по настоящему делу в законную силу по дату фактического исполнения обязательства; 9 588 рублей в возмещение расходов по уплате государственной пошлины по иску и 9 883 рублей 20 копеек в возмещение расходов по уплате государственной пошлины по апелляционным и кассационным жалобам. В удовлетворении остальной части иска отказано. В кассационной жалобе, поданной в Верховный Суд Российской Федерации, заявитель просит отменить названные судебные акты в части отказа во взыскании с общества 76 253 рублей 10 копеек убытков, принять по делу новый судебный акт об удовлетворении иска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решение и отказывая в иске в обжалуемой части, апелляционный суд руководствовался статьями 15 , 393 Гражданского кодекса Российской Федерации,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недоказанности совокупности условий для привлечения общества к ответственности в виде взыскания убытков.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Маркелова Ирина Александровна (подробнее) Ответчики: ООО "Юни ТЭК" (подробнее) Судьи дела: Корнелюк Е.С.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