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обратился в Верховный Суд Российской Федерации с кассационной жалобой на указанные выше судебные акты, одновременно заявив ходатайство о восстановлении пропущенного срока на ее подачу. Согласно части 2 статьи 291.2 Арбитражного процессуального кодекса Российской Федерации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Как усматривается из представленных материалов, заявителем ходатайство подано в пределах шести месяцев со дня вступления в законную силу последнего обжалуемого судебного акта. Рассмотрев доводы заявителя, изложенные в ходатайстве, суд признает их уважительными. На основании изложенного, руководствуясь статьей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Ассоциации региональных пассажирских перевозчиков о восстановлении пропущенного процессуального срока. Восстановить срок подачи кассационной жалобы на решение Арбитражного суда Ростовской области от 20.08.2019 по делу № А53-15922/2019, постановление Пятнадцатого арбитражного апелляционного суда от 25.10.2019 и постановление Арбитражного суда Северо-Кавказского округа от 21.01.2020 по тому же делу. Судья Верховного Суда Т.В. Завьялова Российской Федерации Суд: Верховный Суд РФ (подробнее) Истцы: АССОЦИАЦИЯ РЕГИОНАЛЬНЫХ ПАССАЖИРСКИХ ПЕРЕВОЗЧИКОВ (подробнее) Ответчики: Управление Федеральной антимонопольной службы по Ростовской области (подробнее) Судьи дела: Завьялова Т.В. (судья) (подробнее) Последние документы по делу: Определение от 6 июля 2020 г. по делу № А53-15922/2019 Определение от 17 апреля 2020 г. по делу № А53-15922/2019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