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суд с иском к закрытому акционерному обществу «Промышленная лизинговая компания» (далее – должник) о признании недействительным одностороннего отказа от исполнения договора найма жилого помещения от 30.04.2014. Решением Арбитражного суда Пермского края от 19.08.2019, оставленным без изменения постановлениями Семнадцатого арбитражного апелляционного суда от 07.11.2019 и Арбитражного суда Уральского округа от 06.03.2020, в удовлетворении иска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153 , 310 , 450 , 450.1 , 671 , 675 Гражданского кодекса Российской Федерации, статьями 102, 129 Федерального закона от 26.10.2002 № 127-ФЗ «О несостоятельности (банкротстве)», пунктом 13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исходили из того, что предусмотренная арендной сделкой плата за пользование помещением должника в три раза ниже соответствующей платы при сравнимых обстоятельствах, что указывало наличие законных оснований для одностороннего отказа конкурсным управляющим от исполнения данной сделки как препятствующей восстановлению платёжеспособности должника и влекущей появление риска возникновения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индивидуального предпринимателя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ЗАО "Промышленная лизинговая компания" (подробнее) Иные лица: Департамент образования администрации города Перми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