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21.07.2019, оставленным без изменения постановлением Второго арбитражного апелляционного суда от 23.10.2019, иск удовлетворен частично, с общества в пользу учреждения взыскано 14 718 247,84 рубля неосновательного обогащения, суд обязал общество в месячный срок со дня вступления решения в законную силу передать учреждению исполнительную и техническую документацию. Постановлением Арбитражного суда Волго-Вятского округа от 04.03.2020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иск в части взыскания неосновательного обогащения и передачи документации, признав доказанным факт некачественного выполнения работ и необходимость передачи заказчику документации в целях завершения работ. Доводы жалобы относительно применения срока давности были предметом рассмотрения судов и получили исчерпывающую правовую оценку исходя из установления момента, когда учреждение узнало (должно было узнать) о нарушении права и характеристик спорного объекта,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ГОСУДАРСТВЕННОЕ КАЗЕННОЕ УЧРЕЖДЕНИЕ РЕСПУБЛИКИ КОМИ "СЛУЖБА ЕДИНОГО ЗАКАЗЧИКА РЕСПУБЛИКИ КОМИ" (подробнее) Ответчики: ООО "ТЕХНОПРОФ И К" (подробнее) Иные лица: Верховный Суд Российской Федерации (подробнее) ГКУ РК КР Инвестстройцентр (подробнее) Инспекция Федеральной налоговой службы №20 по г. Москве (подробнее) ООО Независимая экспертно-оценочная корпорация Копаневу Сегрею Евгеньевичу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