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Никеев Антон Петрович обратился в суд с заявлением о привлечении к субсидиарной ответственности Бондаревского В.Э. Определением Арбитражного суда города Москвы от 17.10.2020, оставленным без изменения постановлениями Девятого арбитражного апелляционного суда от 24.12.2019 и Арбитражного суда Московского округа от 11.03.2020, Бондаревский В.Э. привлечён к субсидиарной ответственности по обязательствам должника; производство по определению размера субсидиарной ответственности приостановлено до формирования конкурсной массы и расчётов с кредиторами.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 конкурсного управляющего должником.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4 статьи 10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заявителя, заключившего после принятия судом заявления о признании должника банкротом и в период исполнения обязанностей директора ряд сделок на заведомо невыгодных условиях, повлекших причинение вреда имущественным правам кредиторов и в последующем признанных недействительными в судебном порядке, обоснованно отклонив доводы заявителя о пропуске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Бондаревскому Виталию Эдуардовичу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