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13.06.2019, оставленным без изменения постановлением Седьмого арбитражного апелляционного суда от 20.08.2019 и постановлением Суда по интеллектуальным правам от 13.01.2020, в удовлетворении заявленного требования отказано. В кассационной жалобе, поданной в Верховный Суд Российской Федерации, предприниматель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предприниматель признан нарушившим пункт 1 статьи 14.6 Федерального закона от 26.07.2006 № 135-ФЗ «О защите конкуренции» (далее – Закон о защите конкуренции), что выразилось в издании и распространении газеты с наименованием «Едем на вахту», сходным до степени смешения с используемым обществом коммерческим обозначением «Вахта». Признавая решение антимонопольного органа законным, суды, оценив представленные в материалы дела доказательства, в том числе справку Роспатента от 15.06.2018 № 08/17-10778, заключение специалиста от 31.01.2019 № 01/2019 и заключение патентного поверенного от 06.02.2019, руководствуясь положениями статей 4, 14.6 Закона о защите конкуренции, статей 1538 , 1539 Гражданского кодекса Российской Федерации, Правилами составления, подачи и рассмотрения документов, являющихся основанием для совершения юридически значимых действий по государственной регистрации товарных знаков, знаков обслуживания, коллективных знаков, утвержденными приказом Министерства экономического развития Российской Федерации от 20.06.2015 № 482, разъяснениями, изложенными в пункте 37 Обзора судебной практики по делам, связанным с разрешением споров о защите интеллектуальных прав, утвержденного Президиумом Верховного Суда Российской Федерации 23.09.2015, пришли к выводу о доказанности нарушения предпринимателем запрета на недобросовестную конкуренцию, выразившегося в использовании наименования газеты, сходного до степени смешения с коммерческим обозначением общества, что способно ввести в заблуждение потребителей относительно лица, предоставляющего услуги. При этом судами отмечено, что исключительное право общества на коммерческое обозначение не оспорено; общество и предприниматель являются конкурентами, осуществляющими аналогичную деятельность по изданию и распространению газет одной тематической направленности в пределах одинаковых географических границ; сходство наименований газет подтверждено. Доводы жалобы относительно общеупотребительного обозначения «ВАХТА» признаются несостоятельными, поскольку такой товарный знак уже зарегистрирован и установление обстоятельств, связанных с предоставлением правовой охраны товарному знаку по свидетельству Российской Федерации № 650929, выходит за рамки рассмотрения настоящего спора. Иные доводы, изложенные в кассационной жалобе, в том числе об отсутствии сходства обозначений до степени смешения,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направлены на переоценку фактических обстоятельств спора и основаны на ином применении к ним положений закона, не подтверждают существенных нарушений судами норм материального и процессуального права, которые повлияли на исход судебного разбирательства и не позволили всесторонне, полно и объективно рассмотреть дело. Все юридически значимые обстоятельства, имеющие значение для разрешения спора, установлены судами на основании полного и всестороннего исследования имеющихся в деле доказательств, полномочиями по переоценке которых, суд, рассматривающий дело в порядке кассационного производства, не наделен. При таких обстоятельствах основания для передачи кассационной жалобы в Судебную коллегию по экономическим спорам Верховного Суда Российской Федерации отсутствуют.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УФАС по Кемеровской области (подробнее) Иные лица: ООО "Профи" (подробнее) Управление Федеральной антимонопольной службы по Кемеровской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