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02.07.2019, оставленным без изменения постановлением Тринадцатого арбитражного апелляционного суда от 29.10.2019, исковые требования удовлетворены. Постановлением Арбитражного суда Северо-Западного округа от 24.03.2020 решение суда первой инстанции и постановление суда апелляционной инстанции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неполно исследовали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«Терра-М»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"ТЕРРА-М" (подробнее) Ответчики: ГОСУДАРСТВЕННОЕ БЮДЖЕТНОЕ ДОШКОЛЬНОЕ ОБРАЗОВАТЕЛЬНОЕ УЧРЕЖДЕНИЕ ДЕТСКИЙ САД №72 КОМБИНИРОВАННОГО ВИДА ЦЕНТРАЛЬНОГО РАЙОНА Санкт-ПетербургА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