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15.03.2019, оставленным без изменения постановлением Девятого арбитражного апелляционного суда от 06.06.2019 и постановлением Арбитражного суда Московского округа от 16.09.2019, иск удовлетворен. В кассационной жалобе учреждение просит об отмене судебных актов как незаконных вследствие неразрешения противоречий в доказательствах о происхождении товара и в сведениях представленных сертификатов.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поставленного товара условиям государственного контракта от 20.02.2018 № 1818320100152770659360500/03731000350017000190-0018326-01 и отсутствие факта сообщения недостоверных сведений о происхождении товара, поэтому признали отказ учреждения от контракта не соответствующим статье 450.1 Гражданского кодекса Российской Федерации и нормам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«Главный центр инженерно-технического обеспечения и связи Федеральной службы исполнения наказаний»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"АМЕРЕС" (подробнее) Ответчики: ФЕДЕРАЛЬНОЕ КАЗЕННОЕ УЧРЕЖДЕНИЕ "ГЛАВНЫЙ ЦЕНТР ИНЖЕНЕРНО-ТЕХНИЧЕСКОГО ОБЕСПЕЧЕНИЯ И СВЯЗИ ФЕДЕРАЛЬНОЙ СЛУЖБЫ ИСПОЛНЕНИЯ НАКАЗАНИЙ" (подробнее) Судьи дела: Ксенофонтова Н.А. (судья) (подробнее) Последние документы по делу: Определение от 2 июля 2020 г. по делу № А40-157807/2018 Определение от 25 декабря 2019 г. по делу № А40-157807/2018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