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20.08.2019, оставленным без изменения постановлениями Пятого арбитражного апелляционного суда от 17.10.2019 и Арбитражного суда Дальневосточного округа от 24.03.2020, в удовлетворении заявленного требования отказано. В кассационной жалобе управление ставит вопрос об отмене принятых по делу судебных актов, ссылаясь на нарушение судами норм материального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 имеет лицензию на осуществление погрузочно-разгрузочной деятельности применительно к опасным грузам на внутреннем водном транспорте, в морских портах от 18.07.2014 № 001402 серии МР-4. В приложении № 1 указан перечень производственных объектов, используемых ответчиком, при осуществлении лицензируемого вида деятельности: причал № 1 перегрузочного комплекса общества (договор аренды недвижимого имущества от 01.11.2001 № 612/668/01 сроком действия до 31.10.2016). Указывая, что общество осуществляло лицензируемый вид деятельности с нарушением лицензионных требований, предусмотренных подпунктом «а» пункта 5 Положения о лицензировании погрузочно-разгрузочной деятельности применительно к опасным грузам на внутреннем водном транспорте, в морских портах, утвержденного постановлением Правительства Российской Федерации от 06.03.2012 № 193 (далее - Положение № 193), в отсутствие законного основания использовать производственные объекты при осуществлении лицензируемого вида деятельности, в связи с чем решением Первомайского районного суда города Владивостока по делу № 5-415/18 привлечено к административной ответственности по части 4 статьи 14.1.2 . Кодекса об административных правонарушениях Российской Федерации (далее - КоАП РФ) за нарушение части 2 статьи 2 Федерального закона от 04.05.2011 № 99 «О лицензировании отдельных видов деятельности» (далее - Закон о лицензировании), управление обратилось в арбитражный суд с настоящим заявлением. Отказывая в удовлетворении заявления, суды, исследовав и оценив представленные в материалы дела доказательства по правилам статьи 71 Арбитражного процессуального кодекса Российской Федерации, руководствуясь положениями статьи 3, части 11 статьи 19, частей 11, 12 статьи 20 Закона о лицензировании, Положением № 193, пришли к выводу об отсутствии достаточных оснований для аннулирования лицензии общества на осуществление погрузочно-разгрузочной деятельности применительно к опасным грузам на внутреннем водном транспорте, в морских портах. Судебные инстанции исходили из того, что аннулирование лицензии в рассматриваемом случае не отвечает требованиям справедливости и соразмерности, является ограничением прав общества, препятствующим осуществлению им предпринимательской деятельности. Суды установили, что предписаний об устранении выявленных нарушений лицензионных требований обществу не выдавалось; доказательств наличия грубых нарушений лицензионных требований не представлено, при этом привлечение общества к административной ответственности по части 2 статьи 14.1.2 КоАП РФ не отнесено Законом о лицензировании и Положением № 193 к грубым нарушениям лицензионных требований. Доводы кассационной жалобы основаны на ошибочном толковании норм права, являлись предметом рассмотрения судов, получили надлежащую правовую оценку с учетом установленных обстоятельств дела и мотивированно отклонены. Приведенные доводы не свидетельствуют о неправильном применении судами норм материального и процессуального права, повлиявшем на исход дела или допущенной судебной ошибке, в связи с чем не могут служить основанием для передачи жалобы на рассмотрение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Дальневосточному управлению государственного морского надзора Федеральной службы по надзору в сфере транспорта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Дальневосточное управление Государственного морского надзора Федеральной службы по надзору в сфере транспорта (подробнее) Ответчики: ООО "Востокморсервис" (подробнее) Иные лица: Арбитражный суд Дальневосточного округа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