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Оленюк В.С. обратился в суд с заявлением об истребовании документов в акционерном обществе «Тэмбр-банк»: 1. Приостановить исполнение всех исполнительных документов в отношении любых расчетных и иных счетов, открытых в банке на имя Пчелинцевой Аллы Викторовны, включая карточные счета; 2. Предоставить сведения в виде заверенных надлежащим образом копий кредитных и иных договоров, заключенных банком с Пчелинцевой А.В.; 3. Предоставить исчерпывающие сведения о расчётных и иных счетах, открытых в банке на имя Пчелинцевой А.В.; 4. Предоставить исчерпывающие сведения о выданных на имя Пчелинцевой А.В. кредитных (дебетовых, зарплатных и пр.) картах; 5. Предоставить полные выписки (с указанием реквизитов контрагентов, их реквизитов, в том числе ИНН, и назначением платежей) по всем расчетным и иным счетам, открытым на имя Пчелинцевой А.В. за период с 01.01.2015 по настоящее время (по дату подготовки ответа). Определением Арбитражного суда города Москвы от 23.08.2019, оставленным без изменения постановлением Девятого арбитражного апелляционного суда от 31.10.2019, отказано в удовлетворении заявления. 2 В кассационной жалобе, поданной в Верховный Суд Российской Федерации, заявитель просит отменить указанные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20.3 и пункта 10 статьи 213.9 Федерального закона от 26.10.2002 № 127-ФЗ «О несостоятельности (банкротстве)», пришли к выводу об отсутствии оснований для удовлетворения заявления ввиду недоказанности финансовым управляющим существенности данных сведений для формирования конкурной массы должника.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Пчелинцева Анатолия Константиновича Оленюку Валентину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