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города Москвы с иском к обществу с ограниченной ответственностью «МИРС» (далее – общество) о взыскании 320 000 руб. уплаченной арендной платы, 61 500 руб. расходов на прокладку дополнительного электрического кабеля. Арбитражный суд города Москвы, рассмотрев дело в порядке упрощенного производства, решением от 24.04.2019 взыскал с общества в пользу предпринимателя 320 000 руб. долга, в удовлетворении остальной части требований отказал. Постановлением Девятого арбитражного апелляционного суда от 15.11.2019 решение суда первой инстанции отменено в части взыскания с общества 320 000 руб. долга, в удовлетворении иска в указанной части отказано, в остальной части решение суда оставлено без изменения. Арбитражный суд Московского округа постановлением от 20.03.2020 оставил без изменения постановление суда апелляционной инстанции.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права, просит отменить их постановления. Согласно части 3 статьи 291.1 Арбитражного процессуального кодекса Российской Федерации (далее - АПК РФ)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настоящем случае, как указано выше, дело рассмотрено в порядке упрощенного производства и суд округа оставил без изменения постановление суда апелляционной инстанции, указанные обстоятельства препятствуют рассмотрению настоящей жалобы в Верховном Суде Российской Федерации в порядке статей 291.1 – 291.15 АПК РФ и кассационная жалоба заявителя подлежит возвращению без рассмотрения по существу в соответствии с пунктом 2 части 1 статьи 291.5 АПК РФ как поданная на судебные акты, которые согласно названному Кодексу не обжалуются в порядке кассационного производства. Так как настоящая жалоба не была возвращена заявителю до принятия ее к производству, производство по ней подлежит прекращению применительно к пункту 1 части 1 статьи 150 АПК РФ . Учитывая, что платежное поручение от 20.05.2020 № 262 представлено в электронном виде, вопрос о возврате государственной пошлины из федерального бюджета в отсутствие его оригинала не может быть разрешен. Руководствуясь статьями 150 , 184 и 291.1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индивидуального предпринимателя ФИО1 на постановление Девятого арбитражного апелляционного суда от 15.11.2019 и постановление Арбитражного суда Московского округа от 20.03.2020 по делу № А40-35411/2019 прекратить. Судья Верховного Суда Российской Федерации Н.С. Чучунова Суд: Верховный Суд РФ (подробнее) Ответчики: ООО "Мирс"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