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23.08.2019 и постановление Девятого арбитражного апелляционного суда от 05.11.2019 по делу № А40-71527/2018 восстановить. Судья Е.С. Корнелюк Суд: Верховный Суд РФ (подробнее) Истцы: АО БАНК "КЛИЕНТСКИЙ" (подробнее) АО КОММЕРЧЕСКИЙ ТОПЛИВНО-ЭНЕРГЕТИЧЕСКИЙ МЕЖРЕГИОНАЛЬНЫЙ БАНК РЕКОНСТРУКЦИИ И РАЗВИТИЯ (подробнее) ф/у Пчелинцева Анатолия Константиновича Оленюк Валентин Сергеевич (подробнее) Иные лица: Ministry of Justice of Montenegro (Министерство юстиции Черногории) (подробнее) ГУ Управление по вопросам миграции МВД России по Саратовской области (подробнее) ЗАО Отдел социальной защиты населения района Фили-Давыдково г. Москвы (подробнее) ИФНС по г. Красногорску Московской области (подробнее) ИФНС РФ по г. Красногорску МО (подробнее) ПАО "Сбербанк России" (подробнее) Судьи дела: Корнелюк Е.С. (судья) (подробнее) Последние документы по делу: Определение от 30 июня 2020 г. по делу № А40-71527/2018 Определение от 2 июня 2020 г. по делу № А40-71527/2018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