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«Уральская промышленная компания» обратилось в Арбитражный суд города Москвы с иском к обществу с ограниченной ответственностью Торговый дом «Автономно-энергетическая компания» и индивидуальному предпринимателю ФИО1 о взыскании 3 546 159 рублей 60 копеек причиненного ущерба.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«Челябинский цинковый завод», акционерное общество «Конаковский завод стальных конструкций», ФИО2. Решением Арбитражного суда города Москвы от 26.09.2019 в удовлетворении иска отказано. Постановлением Девятого арбитражного апелляционного суда от 26.11.2019 решение суда первой инстанции отменено, иск удовлетворен в части взыскания с ООО ТД «АЭК» в пользу ООО «УралПромКом» 3 546 159 рублей 60 копеек ущерба; в удовлетворении иска к ИП Биневской Л.В. отказано. Арбитражный суд Московского округа постановлением от 18.03.2020 постановление суда апелляционной инстанции оставил без изменения. Общество с ограниченной ответственностью Торговый дом «Автономно- энергетическая компания»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ООО ТД «АЭК», являющееся экспедитором, без согласования с истцом изменило место выгрузки, в результате чего спорный груз был утрачен; отсутствуют доказательства того, что утрата груза произошла вследствие обстоятельств, которые экспедитор не мог предотвратить и устранение которых от него не зависело, руководствуясь статьями 432 , 785 , 801 Гражданского кодекса Российской Федерации, статьей 7 Федерального закона от 30.06.2003 № 87-ФЗ «О транспортно-экспедиционной деятельности», разъяснениями, данными в пункте 27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 апелляционной инстанции взыскал ущерб с названного ответчика.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об отсутствии оснований для привлечения заявителя к ответственности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«Автономно-энергетическая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"Уральская промышленная компания" (подробнее) Ответчики: ООО ТОРГОВЫЙ ДОМ "АВТОНОМНО-ЭНЕРГЕТИЧЕСКАЯ КОМПАНИЯ" (подробнее) Судьи дела: Зарубина Е.Н. (судья)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