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Копач Алексей Григорьевич обратился в Арбитражный суд Кировской области с иском о взыскании с общества с ограниченной ответственностью «Энергоснабжающая организация Кирово-Чепецкого химического комбината» 74 914 рублей упущенной выгоды, 10 910 рублей утраты товарной стоимости автомобиля, 4 000 рублей расходов по оплате экспертных услуг, а также 15 000 рублей расходов по оплате юридических услуг и расходов по уплате государственной пошлины.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Бородин Андрей Иванович и публичное акционерное общество страховая компания «Росгосстрах» в лице филиала в Кировской области. Решением Арбитражного суда Кировской области от 18.09.2019 иск удовлетворен в части взыскания 10 910 рублей утраты товарной стоимости, 4 000 рублей расходов на оценку утраты товарной стоимости, 596 рублей 2 расходов по уплате государственной пошлины, 2 489 рублей 87 копеек расходов по оплате услуг представителя; в удовлетворении иска в остальной части отказано. Постановлением Второго арбитражного апелляционного суда от 15.11.2019 решение суда первой инстанции оставлено без изменения. Арбитражный суд Волго-Вятского округа постановлением от 02.03.2020 указанные судебные акты оставил без изменения. Индивидуальный предприниматель Копач Алексей Григорьевич обратился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во взыскании упущенной выгоды, суды руководствовались положениями статей 15, 393 Гражданского кодекса Российской Федерации, разъяснениями, содержащимися в пунктах 2, 3 постановления Пленума Верховного Суда Российской Федерации от 24.03.2016 года № 7 «О применении судами некоторых положений Гражданского кодекса Российской Федерации об ответственности за нарушение обязательств», и исходили из недоказанности наличия причинно-следственной связи между бездействием ответчика и заявленными предпринимателем убытками в виде упущенной выгоды, размера неполученного дохода и возможности его получения.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Копачу Алексею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