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«Советская, 3» (далее – Товарищество)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закрытому акционерному обществу «Дедал» (далее – Общество) об обязании устранить недостатки работ, допущенные при строительстве многоквартирного дома № 3 по ул. Советская, г. Перми, в частности: произвести ремонт ливневой канализации в подъездах № 4 и № 7; устранить причины подтопления помещения подземной автопарковки; заменить входные двери в помещение подземной автопарковки; произвести ремонт кровельного покрытия помещения подземной автопарковки; привести ограждение лестницы, идущей от спортивной до детской площадки на придомовой территории со стороны двора и ул. Петропавловская г. Перми, в соответствие с действующими нормами и требованиями Российской Федерации; привести систему вентиляции в жилых помещениях № 1, 3, 4, 5, 9, 15, 19, 20, 21, 22, 23, 24, 25, 26, 27, 31, 34, 35, 36, 39, 40, 43, 46, 48, 50, 54, 55, 56, 58, 65, 66, 67, 68, 69, 71, 72, 75, 78, 84, 86, 91, 92, 95, 97, 99, 101, 109, 112, 115, 117, 127, 130 в соответствие с правовыми нормами и требованиями, действующими в Российской Федерации. 2 Решением Арбитражного суда Пермского края от 13.12.2016 в удовлетворении требований отказано. Постановлением Семнадцатого арбитражного апелляционного суда от 23.03.2017, оставленным без изменения постановлением Арбитражного суда Уральского округа от 14.08.2017, решение от 13.12.2016 отменено, требования удовлетворены частично: суд обязал Общество устранить недостатки работ, допущенные при строительстве многоквартирного дома № 3 по ул. Советская, г. Перми, а именно: произвести ремонт ливневой канализации в подъездах № 4 и № 7; устранить причины подтопления помещения подземной автопарковки; заменить входные двери в помещение подземной автопарковки; привести систему вентиляции в жилых помещениях № 1, 3, 4, 5, 9, 15, 19, 20, 21, 22, 23, 24, 25, 26, 27, 31, 34, 35, 36, 39, 40, 43, 46, 48, 50, 54, 55, 56, 58, 65, 66, 67, 68, 69, 71, 72, 75, 78, 84, 86, 91, 92, 95, 97, 99, 101, 109, 112, 115, 117, 127, 130 в соответствие с правовыми нормами и требованиями, действующими в Российской Федерации. В удовлетворении остальной части иска отказано. Не согласившись с вынесенными судебными актами, Шмакова Яна Валерьевна обратилась в порядке статьи 42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Арбитражного суда Уральского округа от 14.08.2017, а кассационная жалоба направлена в Верховный Суд Российской Федерации 28.05.2020 (согласно штампу почтового отправления),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обоснование ходатайства о восстановлении срока Шмакова Я.В. указывает, что узнала об обжалуемых судебных актах только в феврале 2020 года. На основании части 2 статьи 117 АПК РФ арбитражный суд восстанавливает пропущенный процессуальный срок, если признает причины пропуска уважительными. 3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Шмаковой Яны Валерьевны. Срок подачи кассационной жалобы на постановление Семнадцатого арбитражного апелляционного суда от 23.03.2017 и постановление Арбитражного суда Уральского округа от 14.08.2017 по делу № А50-1383/2016 Арбитражного суда Пермского края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